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22" w:rsidRPr="00A335F0" w:rsidRDefault="00020022" w:rsidP="00A335F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35F0">
        <w:rPr>
          <w:rFonts w:ascii="Times New Roman" w:hAnsi="Times New Roman"/>
          <w:b/>
          <w:sz w:val="28"/>
          <w:szCs w:val="28"/>
          <w:lang w:val="uk-UA"/>
        </w:rPr>
        <w:t>Звіт про відстеження результативності регуляторного акта</w:t>
      </w:r>
    </w:p>
    <w:p w:rsidR="00020022" w:rsidRPr="00A335F0" w:rsidRDefault="00020022" w:rsidP="00A335F0">
      <w:pPr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335F0">
        <w:rPr>
          <w:rFonts w:ascii="Times New Roman" w:hAnsi="Times New Roman"/>
          <w:sz w:val="28"/>
          <w:szCs w:val="28"/>
          <w:lang w:val="uk-UA"/>
        </w:rPr>
        <w:t>(</w:t>
      </w:r>
      <w:r w:rsidRPr="00A335F0">
        <w:rPr>
          <w:rFonts w:ascii="Times New Roman" w:hAnsi="Times New Roman"/>
          <w:i/>
          <w:sz w:val="28"/>
          <w:szCs w:val="28"/>
          <w:lang w:val="uk-UA"/>
        </w:rPr>
        <w:t>готується окремо для базового, повторного і періодичних відстежень)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191"/>
      </w:tblGrid>
      <w:tr w:rsidR="00020022" w:rsidRPr="0067569D" w:rsidTr="00A335F0">
        <w:tc>
          <w:tcPr>
            <w:tcW w:w="648" w:type="dxa"/>
          </w:tcPr>
          <w:p w:rsidR="00020022" w:rsidRPr="0067569D" w:rsidRDefault="0002002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580" w:type="dxa"/>
          </w:tcPr>
          <w:p w:rsidR="00020022" w:rsidRPr="0067569D" w:rsidRDefault="0002002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У звіті зазначається</w:t>
            </w:r>
          </w:p>
        </w:tc>
        <w:tc>
          <w:tcPr>
            <w:tcW w:w="3191" w:type="dxa"/>
          </w:tcPr>
          <w:p w:rsidR="00020022" w:rsidRPr="0067569D" w:rsidRDefault="0002002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опис</w:t>
            </w:r>
          </w:p>
        </w:tc>
      </w:tr>
      <w:tr w:rsidR="00020022" w:rsidRPr="0067569D" w:rsidTr="00A335F0">
        <w:tc>
          <w:tcPr>
            <w:tcW w:w="648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580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3191" w:type="dxa"/>
          </w:tcPr>
          <w:p w:rsidR="00020022" w:rsidRPr="00A335F0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Рішення сесії сільської ради №41/2 від 30.04.2014р.«Про встановлення розмірів плати за послуги, що надаються закладами культури Оваднівської сільської ради»</w:t>
            </w:r>
          </w:p>
          <w:p w:rsidR="00020022" w:rsidRPr="0067569D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</w:tr>
      <w:tr w:rsidR="00020022" w:rsidRPr="0067569D" w:rsidTr="00A335F0">
        <w:tc>
          <w:tcPr>
            <w:tcW w:w="648" w:type="dxa"/>
          </w:tcPr>
          <w:p w:rsidR="00020022" w:rsidRPr="0067569D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5580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Назва виконавця заходів з відстеження</w:t>
            </w:r>
          </w:p>
        </w:tc>
        <w:tc>
          <w:tcPr>
            <w:tcW w:w="3191" w:type="dxa"/>
          </w:tcPr>
          <w:p w:rsidR="00020022" w:rsidRPr="0067569D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Постійна комісія з питань соціально – економічного і культурного розвитку.</w:t>
            </w:r>
          </w:p>
        </w:tc>
      </w:tr>
      <w:tr w:rsidR="00020022" w:rsidRPr="0067569D" w:rsidTr="00A335F0">
        <w:tc>
          <w:tcPr>
            <w:tcW w:w="648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580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Цілі прийняття акта</w:t>
            </w:r>
          </w:p>
        </w:tc>
        <w:tc>
          <w:tcPr>
            <w:tcW w:w="3191" w:type="dxa"/>
          </w:tcPr>
          <w:p w:rsidR="00020022" w:rsidRPr="0067569D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Забезпечення надходження до місцевого бюджету для фінансування видатків закладів культури</w:t>
            </w:r>
          </w:p>
        </w:tc>
      </w:tr>
      <w:tr w:rsidR="00020022" w:rsidRPr="0067569D" w:rsidTr="00A335F0">
        <w:tc>
          <w:tcPr>
            <w:tcW w:w="648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580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Строк виконання заходів з відстеження</w:t>
            </w:r>
          </w:p>
        </w:tc>
        <w:tc>
          <w:tcPr>
            <w:tcW w:w="3191" w:type="dxa"/>
          </w:tcPr>
          <w:p w:rsidR="00020022" w:rsidRPr="0067569D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30.04.2014</w:t>
            </w:r>
          </w:p>
        </w:tc>
      </w:tr>
      <w:tr w:rsidR="00020022" w:rsidRPr="0067569D" w:rsidTr="00A335F0">
        <w:tc>
          <w:tcPr>
            <w:tcW w:w="648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580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3191" w:type="dxa"/>
          </w:tcPr>
          <w:p w:rsidR="00020022" w:rsidRPr="0067569D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Базове  </w:t>
            </w:r>
          </w:p>
        </w:tc>
      </w:tr>
      <w:tr w:rsidR="00020022" w:rsidRPr="0067569D" w:rsidTr="00A335F0">
        <w:tc>
          <w:tcPr>
            <w:tcW w:w="648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580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3191" w:type="dxa"/>
          </w:tcPr>
          <w:p w:rsidR="00020022" w:rsidRPr="0067569D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Збільшення обсягу надходжень до бюджету</w:t>
            </w:r>
          </w:p>
        </w:tc>
      </w:tr>
      <w:tr w:rsidR="00020022" w:rsidRPr="0067569D" w:rsidTr="00A335F0">
        <w:tc>
          <w:tcPr>
            <w:tcW w:w="648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580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Дані та припущення , на основі яких відстежувалася результативність</w:t>
            </w:r>
          </w:p>
        </w:tc>
        <w:tc>
          <w:tcPr>
            <w:tcW w:w="3191" w:type="dxa"/>
          </w:tcPr>
          <w:p w:rsidR="00020022" w:rsidRPr="0067569D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Додаткові надходження коштів від плати за послуги</w:t>
            </w:r>
          </w:p>
        </w:tc>
      </w:tr>
      <w:tr w:rsidR="00020022" w:rsidRPr="0067569D" w:rsidTr="00A335F0">
        <w:tc>
          <w:tcPr>
            <w:tcW w:w="648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580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3191" w:type="dxa"/>
          </w:tcPr>
          <w:p w:rsidR="00020022" w:rsidRPr="0067569D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Визначення обсягів надходження до місцевого бюджету, підвищення рівня соціального забезпечення культури</w:t>
            </w:r>
          </w:p>
        </w:tc>
      </w:tr>
      <w:tr w:rsidR="00020022" w:rsidRPr="0067569D" w:rsidTr="00A335F0">
        <w:tc>
          <w:tcPr>
            <w:tcW w:w="648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580" w:type="dxa"/>
          </w:tcPr>
          <w:p w:rsidR="00020022" w:rsidRPr="0067569D" w:rsidRDefault="0002002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sz w:val="28"/>
                <w:szCs w:val="28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3191" w:type="dxa"/>
          </w:tcPr>
          <w:p w:rsidR="00020022" w:rsidRPr="0067569D" w:rsidRDefault="00020022">
            <w:pPr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756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Підвищення якості надання послуг, зміцнення та покращення матеріально-технічної бази закладу культури.</w:t>
            </w:r>
          </w:p>
        </w:tc>
      </w:tr>
    </w:tbl>
    <w:p w:rsidR="00020022" w:rsidRPr="00A335F0" w:rsidRDefault="00020022" w:rsidP="00A335F0">
      <w:pPr>
        <w:rPr>
          <w:rFonts w:ascii="Times New Roman" w:hAnsi="Times New Roman"/>
          <w:i/>
          <w:sz w:val="28"/>
          <w:szCs w:val="28"/>
          <w:lang w:val="uk-UA"/>
        </w:rPr>
      </w:pPr>
    </w:p>
    <w:p w:rsidR="00020022" w:rsidRPr="00A335F0" w:rsidRDefault="00020022" w:rsidP="00A335F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20022" w:rsidRPr="00A335F0" w:rsidRDefault="00020022" w:rsidP="00A335F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20022" w:rsidRPr="00A335F0" w:rsidRDefault="00020022" w:rsidP="00A335F0">
      <w:pPr>
        <w:rPr>
          <w:rFonts w:ascii="Times New Roman" w:hAnsi="Times New Roman"/>
          <w:sz w:val="28"/>
          <w:szCs w:val="28"/>
          <w:lang w:val="uk-UA"/>
        </w:rPr>
      </w:pPr>
      <w:r w:rsidRPr="00A335F0">
        <w:rPr>
          <w:rFonts w:ascii="Times New Roman" w:hAnsi="Times New Roman"/>
          <w:sz w:val="28"/>
          <w:szCs w:val="28"/>
          <w:lang w:val="uk-UA"/>
        </w:rPr>
        <w:t>Голова постійної комісії з питань</w:t>
      </w:r>
    </w:p>
    <w:p w:rsidR="00020022" w:rsidRPr="00A335F0" w:rsidRDefault="00020022" w:rsidP="00A335F0">
      <w:pPr>
        <w:rPr>
          <w:rFonts w:ascii="Times New Roman" w:hAnsi="Times New Roman"/>
          <w:sz w:val="28"/>
          <w:szCs w:val="28"/>
          <w:lang w:val="uk-UA"/>
        </w:rPr>
      </w:pPr>
      <w:r w:rsidRPr="00A335F0">
        <w:rPr>
          <w:rFonts w:ascii="Times New Roman" w:hAnsi="Times New Roman"/>
          <w:sz w:val="28"/>
          <w:szCs w:val="28"/>
          <w:lang w:val="uk-UA"/>
        </w:rPr>
        <w:t>Соціально – економічного і культурного розвитку               Луцюк О.В.</w:t>
      </w:r>
    </w:p>
    <w:p w:rsidR="00020022" w:rsidRPr="00A335F0" w:rsidRDefault="00020022" w:rsidP="00A335F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20022" w:rsidRPr="00A335F0" w:rsidRDefault="00020022" w:rsidP="00A335F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20022" w:rsidRPr="00A335F0" w:rsidRDefault="00020022" w:rsidP="00A335F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20022" w:rsidRPr="00A335F0" w:rsidRDefault="00020022" w:rsidP="00A335F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20022" w:rsidRDefault="00020022" w:rsidP="00A335F0">
      <w:pPr>
        <w:rPr>
          <w:b/>
          <w:lang w:val="uk-UA"/>
        </w:rPr>
      </w:pPr>
    </w:p>
    <w:p w:rsidR="00020022" w:rsidRDefault="00020022" w:rsidP="00A335F0">
      <w:pPr>
        <w:rPr>
          <w:b/>
          <w:lang w:val="uk-UA"/>
        </w:rPr>
      </w:pPr>
    </w:p>
    <w:p w:rsidR="00020022" w:rsidRDefault="00020022" w:rsidP="00A335F0">
      <w:pPr>
        <w:rPr>
          <w:b/>
          <w:lang w:val="uk-UA"/>
        </w:rPr>
      </w:pPr>
    </w:p>
    <w:p w:rsidR="00020022" w:rsidRDefault="00020022" w:rsidP="00A335F0">
      <w:pPr>
        <w:rPr>
          <w:b/>
          <w:lang w:val="uk-UA"/>
        </w:rPr>
      </w:pPr>
    </w:p>
    <w:p w:rsidR="00020022" w:rsidRPr="00A335F0" w:rsidRDefault="00020022">
      <w:pPr>
        <w:rPr>
          <w:lang w:val="uk-UA"/>
        </w:rPr>
      </w:pPr>
    </w:p>
    <w:sectPr w:rsidR="00020022" w:rsidRPr="00A335F0" w:rsidSect="00D11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5F0"/>
    <w:rsid w:val="00020022"/>
    <w:rsid w:val="0067569D"/>
    <w:rsid w:val="00A335F0"/>
    <w:rsid w:val="00BF16F6"/>
    <w:rsid w:val="00D1144C"/>
    <w:rsid w:val="00D83774"/>
    <w:rsid w:val="00F3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44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1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210</Words>
  <Characters>1197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www.PHILka.RU</cp:lastModifiedBy>
  <cp:revision>4</cp:revision>
  <dcterms:created xsi:type="dcterms:W3CDTF">2014-07-01T13:13:00Z</dcterms:created>
  <dcterms:modified xsi:type="dcterms:W3CDTF">2014-07-02T05:22:00Z</dcterms:modified>
</cp:coreProperties>
</file>